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AA9" w14:textId="0C17F882" w:rsidR="004844AA" w:rsidRPr="0052771B" w:rsidRDefault="004844AA" w:rsidP="00CA23C3">
      <w:pPr>
        <w:rPr>
          <w:color w:val="000000" w:themeColor="text1"/>
        </w:rPr>
      </w:pPr>
      <w:r w:rsidRPr="0052771B">
        <w:rPr>
          <w:color w:val="000000" w:themeColor="text1"/>
        </w:rPr>
        <w:t>Applicants Name(s):</w:t>
      </w:r>
      <w:r w:rsidRPr="0052771B">
        <w:rPr>
          <w:color w:val="000000" w:themeColor="text1"/>
        </w:rPr>
        <w:tab/>
      </w:r>
      <w:proofErr w:type="spellStart"/>
      <w:r w:rsidR="00AB76EE" w:rsidRPr="003212B5">
        <w:rPr>
          <w:b/>
          <w:bCs/>
          <w:color w:val="FF0000"/>
        </w:rPr>
        <w:t>xxxxx</w:t>
      </w:r>
      <w:proofErr w:type="spellEnd"/>
      <w:r w:rsidR="00AB76EE">
        <w:rPr>
          <w:b/>
          <w:bCs/>
          <w:color w:val="000000" w:themeColor="text1"/>
        </w:rPr>
        <w:t xml:space="preserve"> </w:t>
      </w:r>
      <w:r w:rsidR="0052771B" w:rsidRPr="0052771B">
        <w:rPr>
          <w:b/>
          <w:bCs/>
          <w:color w:val="000000" w:themeColor="text1"/>
        </w:rPr>
        <w:t xml:space="preserve"> </w:t>
      </w:r>
    </w:p>
    <w:p w14:paraId="7FB0C3A1" w14:textId="619D87A0" w:rsidR="00CA23C3" w:rsidRPr="0052771B" w:rsidRDefault="00CA23C3" w:rsidP="00CA23C3">
      <w:pPr>
        <w:tabs>
          <w:tab w:val="left" w:pos="720"/>
        </w:tabs>
        <w:rPr>
          <w:rFonts w:cs="Arial"/>
          <w:b/>
          <w:color w:val="000000" w:themeColor="text1"/>
        </w:rPr>
      </w:pPr>
      <w:r w:rsidRPr="0052771B">
        <w:rPr>
          <w:color w:val="000000" w:themeColor="text1"/>
        </w:rPr>
        <w:t>Application Reference:</w:t>
      </w:r>
      <w:r w:rsidR="004844AA" w:rsidRPr="0052771B">
        <w:rPr>
          <w:color w:val="000000" w:themeColor="text1"/>
        </w:rPr>
        <w:tab/>
      </w:r>
      <w:proofErr w:type="spellStart"/>
      <w:r w:rsidR="00AB76EE" w:rsidRPr="003212B5">
        <w:rPr>
          <w:rFonts w:cs="Arial"/>
          <w:b/>
          <w:bCs/>
          <w:color w:val="FF0000"/>
          <w:szCs w:val="20"/>
        </w:rPr>
        <w:t>xxxx</w:t>
      </w:r>
      <w:proofErr w:type="spellEnd"/>
    </w:p>
    <w:p w14:paraId="3B4E04CE" w14:textId="77777777" w:rsidR="00CA23C3" w:rsidRPr="0052771B" w:rsidRDefault="00CA23C3" w:rsidP="00CA23C3">
      <w:pPr>
        <w:tabs>
          <w:tab w:val="left" w:pos="0"/>
          <w:tab w:val="left" w:pos="720"/>
          <w:tab w:val="left" w:pos="2160"/>
          <w:tab w:val="left" w:pos="2880"/>
          <w:tab w:val="left" w:pos="3600"/>
          <w:tab w:val="left" w:pos="4320"/>
          <w:tab w:val="left" w:pos="5103"/>
          <w:tab w:val="left" w:pos="5760"/>
          <w:tab w:val="left" w:pos="6480"/>
        </w:tabs>
        <w:jc w:val="both"/>
        <w:rPr>
          <w:rFonts w:cs="Arial"/>
          <w:color w:val="000000" w:themeColor="text1"/>
        </w:rPr>
      </w:pPr>
    </w:p>
    <w:p w14:paraId="3B1B1C7E" w14:textId="77777777" w:rsidR="00CA23C3" w:rsidRPr="0052771B" w:rsidRDefault="00CA23C3" w:rsidP="00CA23C3">
      <w:pPr>
        <w:tabs>
          <w:tab w:val="left" w:pos="0"/>
          <w:tab w:val="left" w:pos="720"/>
          <w:tab w:val="left" w:pos="2160"/>
          <w:tab w:val="left" w:pos="2880"/>
          <w:tab w:val="left" w:pos="3600"/>
          <w:tab w:val="left" w:pos="4320"/>
          <w:tab w:val="left" w:pos="5103"/>
          <w:tab w:val="left" w:pos="5760"/>
          <w:tab w:val="left" w:pos="6480"/>
        </w:tabs>
        <w:jc w:val="center"/>
        <w:rPr>
          <w:rFonts w:cs="Arial"/>
          <w:b/>
          <w:color w:val="000000" w:themeColor="text1"/>
        </w:rPr>
      </w:pPr>
      <w:r w:rsidRPr="0052771B">
        <w:rPr>
          <w:rFonts w:cs="Arial"/>
          <w:b/>
          <w:color w:val="000000" w:themeColor="text1"/>
        </w:rPr>
        <w:t>Interest only repayment strategy confirmation</w:t>
      </w:r>
    </w:p>
    <w:p w14:paraId="1A20D675" w14:textId="77777777" w:rsidR="00CA23C3" w:rsidRPr="0052771B" w:rsidRDefault="00CA23C3" w:rsidP="00CA23C3">
      <w:pPr>
        <w:tabs>
          <w:tab w:val="left" w:pos="0"/>
          <w:tab w:val="left" w:pos="720"/>
          <w:tab w:val="left" w:pos="2160"/>
          <w:tab w:val="left" w:pos="2880"/>
          <w:tab w:val="left" w:pos="3600"/>
          <w:tab w:val="left" w:pos="4320"/>
          <w:tab w:val="left" w:pos="5103"/>
          <w:tab w:val="left" w:pos="5760"/>
          <w:tab w:val="left" w:pos="6480"/>
        </w:tabs>
        <w:jc w:val="both"/>
        <w:rPr>
          <w:rFonts w:cs="Arial"/>
          <w:color w:val="000000" w:themeColor="text1"/>
        </w:rPr>
      </w:pPr>
    </w:p>
    <w:p w14:paraId="78D00152" w14:textId="64ED10DF" w:rsidR="00CA23C3" w:rsidRPr="0052771B"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color w:val="000000" w:themeColor="text1"/>
        </w:rPr>
      </w:pPr>
      <w:r w:rsidRPr="0052771B">
        <w:rPr>
          <w:rFonts w:cs="Arial"/>
          <w:color w:val="000000" w:themeColor="text1"/>
        </w:rPr>
        <w:t>I/we accept that I/we will still owe £</w:t>
      </w:r>
      <w:r w:rsidR="00AB76EE">
        <w:rPr>
          <w:rFonts w:cs="Arial"/>
          <w:color w:val="000000" w:themeColor="text1"/>
        </w:rPr>
        <w:t>xxx at</w:t>
      </w:r>
      <w:r w:rsidRPr="0052771B">
        <w:rPr>
          <w:rFonts w:cs="Arial"/>
          <w:color w:val="000000" w:themeColor="text1"/>
        </w:rPr>
        <w:t xml:space="preserve"> the end of the mortgage term and that I am/we are responsible for making separate arrangements to repay this.</w:t>
      </w:r>
    </w:p>
    <w:p w14:paraId="5ECF972E" w14:textId="77777777" w:rsidR="00CA23C3" w:rsidRPr="0052771B"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color w:val="000000" w:themeColor="text1"/>
        </w:rPr>
      </w:pPr>
    </w:p>
    <w:p w14:paraId="5CE7AB3B" w14:textId="285D3AA4" w:rsidR="00CA23C3" w:rsidRPr="0052771B"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color w:val="000000" w:themeColor="text1"/>
        </w:rPr>
      </w:pPr>
      <w:r w:rsidRPr="0052771B">
        <w:rPr>
          <w:rFonts w:cs="Arial"/>
          <w:color w:val="000000" w:themeColor="text1"/>
        </w:rPr>
        <w:t>I/we have arranged to do this through the following repayment strategy:</w:t>
      </w:r>
    </w:p>
    <w:p w14:paraId="3EA0E960" w14:textId="3C07BFA2" w:rsidR="00CA23C3" w:rsidRDefault="00CA23C3" w:rsidP="00CA23C3">
      <w:pPr>
        <w:spacing w:line="360" w:lineRule="auto"/>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10"/>
        <w:gridCol w:w="8283"/>
      </w:tblGrid>
      <w:tr w:rsidR="00FB705C" w14:paraId="2320F3B7" w14:textId="77777777" w:rsidTr="00FB705C">
        <w:trPr>
          <w:cantSplit/>
          <w:trHeight w:val="284"/>
        </w:trPr>
        <w:tc>
          <w:tcPr>
            <w:tcW w:w="710" w:type="dxa"/>
            <w:textDirection w:val="btLr"/>
            <w:vAlign w:val="center"/>
          </w:tcPr>
          <w:p w14:paraId="07C337CD" w14:textId="77777777" w:rsidR="00FB705C" w:rsidRPr="00EF75EE" w:rsidRDefault="00FB705C" w:rsidP="00FB705C">
            <w:pPr>
              <w:pStyle w:val="ListParagraph"/>
              <w:numPr>
                <w:ilvl w:val="0"/>
                <w:numId w:val="3"/>
              </w:numPr>
              <w:ind w:left="502" w:right="113"/>
              <w:rPr>
                <w:rFonts w:ascii="Times New Roman" w:hAnsi="Times New Roman"/>
                <w:b/>
                <w:bCs/>
              </w:rPr>
            </w:pPr>
            <w:bookmarkStart w:id="0" w:name="_Hlk33090533"/>
          </w:p>
        </w:tc>
        <w:tc>
          <w:tcPr>
            <w:tcW w:w="8283" w:type="dxa"/>
            <w:vAlign w:val="bottom"/>
          </w:tcPr>
          <w:p w14:paraId="674068F8" w14:textId="77777777" w:rsidR="00FB705C" w:rsidRDefault="00FB705C" w:rsidP="00415BBE">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b/>
                <w:i/>
              </w:rPr>
            </w:pPr>
            <w:r>
              <w:rPr>
                <w:rFonts w:cs="Arial"/>
                <w:b/>
                <w:i/>
              </w:rPr>
              <w:t xml:space="preserve">Endowment policy </w:t>
            </w:r>
          </w:p>
          <w:p w14:paraId="2D07E675" w14:textId="77777777" w:rsidR="00FB705C" w:rsidRDefault="00FB705C" w:rsidP="00415BBE"/>
        </w:tc>
      </w:tr>
      <w:tr w:rsidR="00FB705C" w14:paraId="3031CA26" w14:textId="77777777" w:rsidTr="00FB705C">
        <w:trPr>
          <w:cantSplit/>
          <w:trHeight w:val="284"/>
        </w:trPr>
        <w:tc>
          <w:tcPr>
            <w:tcW w:w="710" w:type="dxa"/>
            <w:textDirection w:val="btLr"/>
            <w:vAlign w:val="center"/>
          </w:tcPr>
          <w:p w14:paraId="42328BD2" w14:textId="77777777" w:rsidR="00FB705C" w:rsidRPr="00EF75EE" w:rsidRDefault="00FB705C" w:rsidP="00FB705C">
            <w:pPr>
              <w:pStyle w:val="ListParagraph"/>
              <w:numPr>
                <w:ilvl w:val="0"/>
                <w:numId w:val="3"/>
              </w:numPr>
              <w:ind w:left="502" w:right="113"/>
              <w:rPr>
                <w:rFonts w:ascii="Times New Roman" w:hAnsi="Times New Roman"/>
                <w:b/>
                <w:bCs/>
              </w:rPr>
            </w:pPr>
          </w:p>
        </w:tc>
        <w:tc>
          <w:tcPr>
            <w:tcW w:w="8283" w:type="dxa"/>
            <w:vAlign w:val="bottom"/>
          </w:tcPr>
          <w:p w14:paraId="282AD70D" w14:textId="6FB2BF11" w:rsidR="00FB705C" w:rsidRPr="00DF3E1C" w:rsidRDefault="003212B5" w:rsidP="00415BBE">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b/>
                <w:i/>
              </w:rPr>
            </w:pPr>
            <w:r w:rsidRPr="009B481E">
              <w:rPr>
                <w:rFonts w:cs="Arial"/>
                <w:b/>
                <w:iCs/>
              </w:rPr>
              <w:t>25 %</w:t>
            </w:r>
            <w:r w:rsidRPr="009B481E">
              <w:rPr>
                <w:rFonts w:cs="Arial"/>
                <w:b/>
                <w:i/>
              </w:rPr>
              <w:t xml:space="preserve"> </w:t>
            </w:r>
            <w:r w:rsidR="00FB705C" w:rsidRPr="009B481E">
              <w:rPr>
                <w:rFonts w:cs="Arial"/>
                <w:b/>
                <w:i/>
              </w:rPr>
              <w:t>Cash</w:t>
            </w:r>
            <w:r w:rsidR="00FB705C" w:rsidRPr="00DF3E1C">
              <w:rPr>
                <w:rFonts w:cs="Arial"/>
                <w:b/>
                <w:i/>
              </w:rPr>
              <w:t xml:space="preserve"> Lump Sum from Personal/Occupation Pension plan</w:t>
            </w:r>
          </w:p>
          <w:p w14:paraId="0E88C672" w14:textId="77777777" w:rsidR="00FB705C" w:rsidRDefault="00FB705C" w:rsidP="00415BBE"/>
        </w:tc>
      </w:tr>
      <w:tr w:rsidR="00FB705C" w14:paraId="4F789C49" w14:textId="77777777" w:rsidTr="00FB705C">
        <w:trPr>
          <w:cantSplit/>
          <w:trHeight w:val="284"/>
        </w:trPr>
        <w:tc>
          <w:tcPr>
            <w:tcW w:w="710" w:type="dxa"/>
            <w:textDirection w:val="btLr"/>
            <w:vAlign w:val="center"/>
          </w:tcPr>
          <w:p w14:paraId="0124D944" w14:textId="77777777" w:rsidR="00FB705C" w:rsidRPr="00EF75EE" w:rsidRDefault="00FB705C" w:rsidP="00FB705C">
            <w:pPr>
              <w:pStyle w:val="ListParagraph"/>
              <w:numPr>
                <w:ilvl w:val="0"/>
                <w:numId w:val="4"/>
              </w:numPr>
              <w:ind w:left="502" w:right="113"/>
              <w:rPr>
                <w:rFonts w:ascii="Times New Roman" w:hAnsi="Times New Roman"/>
                <w:b/>
                <w:bCs/>
              </w:rPr>
            </w:pPr>
          </w:p>
        </w:tc>
        <w:tc>
          <w:tcPr>
            <w:tcW w:w="8283" w:type="dxa"/>
            <w:vAlign w:val="bottom"/>
          </w:tcPr>
          <w:p w14:paraId="7DAFC7C9" w14:textId="77777777" w:rsidR="00FB705C" w:rsidRDefault="00FB705C" w:rsidP="00415BBE">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b/>
                <w:i/>
              </w:rPr>
            </w:pPr>
            <w:r>
              <w:rPr>
                <w:rFonts w:cs="Arial"/>
                <w:b/>
                <w:i/>
              </w:rPr>
              <w:t xml:space="preserve">Equity ISA/PEP </w:t>
            </w:r>
          </w:p>
          <w:p w14:paraId="5B90722A" w14:textId="77777777" w:rsidR="00FB705C" w:rsidRDefault="00FB705C" w:rsidP="00415BBE"/>
        </w:tc>
      </w:tr>
      <w:tr w:rsidR="00FB705C" w14:paraId="5988420D" w14:textId="77777777" w:rsidTr="00FB705C">
        <w:trPr>
          <w:cantSplit/>
          <w:trHeight w:val="284"/>
        </w:trPr>
        <w:tc>
          <w:tcPr>
            <w:tcW w:w="710" w:type="dxa"/>
            <w:textDirection w:val="btLr"/>
            <w:vAlign w:val="center"/>
          </w:tcPr>
          <w:p w14:paraId="61106CFE" w14:textId="77777777" w:rsidR="00FB705C" w:rsidRPr="00EF75EE" w:rsidRDefault="00FB705C" w:rsidP="00FB705C">
            <w:pPr>
              <w:pStyle w:val="ListParagraph"/>
              <w:numPr>
                <w:ilvl w:val="0"/>
                <w:numId w:val="4"/>
              </w:numPr>
              <w:ind w:left="502" w:right="113"/>
              <w:rPr>
                <w:rFonts w:ascii="Times New Roman" w:hAnsi="Times New Roman"/>
                <w:b/>
                <w:bCs/>
              </w:rPr>
            </w:pPr>
          </w:p>
        </w:tc>
        <w:tc>
          <w:tcPr>
            <w:tcW w:w="8283" w:type="dxa"/>
            <w:vAlign w:val="bottom"/>
          </w:tcPr>
          <w:p w14:paraId="4E322942" w14:textId="77777777" w:rsidR="00FB705C" w:rsidRDefault="00FB705C" w:rsidP="00415BBE">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b/>
                <w:i/>
              </w:rPr>
            </w:pPr>
            <w:r w:rsidRPr="00DF3E1C">
              <w:rPr>
                <w:rFonts w:cs="Arial"/>
                <w:b/>
                <w:i/>
              </w:rPr>
              <w:t>Unit Trust</w:t>
            </w:r>
          </w:p>
          <w:p w14:paraId="7565B2C6" w14:textId="77777777" w:rsidR="00FB705C" w:rsidRDefault="00FB705C" w:rsidP="00415BBE"/>
        </w:tc>
      </w:tr>
      <w:tr w:rsidR="00FB705C" w14:paraId="2B7527C5" w14:textId="77777777" w:rsidTr="00FB705C">
        <w:trPr>
          <w:cantSplit/>
          <w:trHeight w:val="284"/>
        </w:trPr>
        <w:tc>
          <w:tcPr>
            <w:tcW w:w="710" w:type="dxa"/>
            <w:textDirection w:val="btLr"/>
            <w:vAlign w:val="center"/>
          </w:tcPr>
          <w:p w14:paraId="5B5ACAC2" w14:textId="77777777" w:rsidR="00FB705C" w:rsidRPr="00EF75EE" w:rsidRDefault="00FB705C" w:rsidP="00FB705C">
            <w:pPr>
              <w:pStyle w:val="ListParagraph"/>
              <w:numPr>
                <w:ilvl w:val="0"/>
                <w:numId w:val="4"/>
              </w:numPr>
              <w:ind w:left="502" w:right="113"/>
              <w:rPr>
                <w:rFonts w:ascii="Times New Roman" w:hAnsi="Times New Roman"/>
                <w:b/>
                <w:bCs/>
              </w:rPr>
            </w:pPr>
          </w:p>
        </w:tc>
        <w:tc>
          <w:tcPr>
            <w:tcW w:w="8283" w:type="dxa"/>
            <w:vAlign w:val="bottom"/>
          </w:tcPr>
          <w:p w14:paraId="45214CBE" w14:textId="77777777" w:rsidR="00FB705C" w:rsidRPr="00DF3E1C" w:rsidRDefault="00FB705C" w:rsidP="00415BBE">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b/>
                <w:i/>
              </w:rPr>
            </w:pPr>
            <w:r>
              <w:rPr>
                <w:rFonts w:cs="Arial"/>
                <w:b/>
                <w:i/>
              </w:rPr>
              <w:t>Sale of mortgaged property</w:t>
            </w:r>
          </w:p>
          <w:p w14:paraId="2989EDD1" w14:textId="77777777" w:rsidR="00FB705C" w:rsidRDefault="00FB705C" w:rsidP="00415BBE"/>
        </w:tc>
      </w:tr>
      <w:tr w:rsidR="00FB705C" w14:paraId="1F16BAFD" w14:textId="77777777" w:rsidTr="00FB705C">
        <w:trPr>
          <w:cantSplit/>
          <w:trHeight w:val="284"/>
        </w:trPr>
        <w:tc>
          <w:tcPr>
            <w:tcW w:w="710" w:type="dxa"/>
            <w:textDirection w:val="btLr"/>
            <w:vAlign w:val="center"/>
          </w:tcPr>
          <w:p w14:paraId="488376ED" w14:textId="77777777" w:rsidR="00FB705C" w:rsidRPr="00EF75EE" w:rsidRDefault="00FB705C" w:rsidP="00FB705C">
            <w:pPr>
              <w:pStyle w:val="ListParagraph"/>
              <w:numPr>
                <w:ilvl w:val="0"/>
                <w:numId w:val="4"/>
              </w:numPr>
              <w:ind w:left="502" w:right="113"/>
              <w:rPr>
                <w:rFonts w:ascii="Times New Roman" w:hAnsi="Times New Roman"/>
                <w:b/>
                <w:bCs/>
              </w:rPr>
            </w:pPr>
          </w:p>
        </w:tc>
        <w:tc>
          <w:tcPr>
            <w:tcW w:w="8283" w:type="dxa"/>
            <w:vAlign w:val="bottom"/>
          </w:tcPr>
          <w:p w14:paraId="76762B13" w14:textId="77777777" w:rsidR="00FB705C" w:rsidRDefault="00FB705C" w:rsidP="00415BBE">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b/>
                <w:i/>
              </w:rPr>
            </w:pPr>
            <w:r>
              <w:rPr>
                <w:rFonts w:cs="Arial"/>
                <w:b/>
                <w:i/>
              </w:rPr>
              <w:t>Sale of investment property or second/holiday home in England or Wales</w:t>
            </w:r>
          </w:p>
          <w:p w14:paraId="2E5F74F6" w14:textId="77777777" w:rsidR="00FB705C" w:rsidRDefault="00FB705C" w:rsidP="00415BBE"/>
        </w:tc>
      </w:tr>
      <w:tr w:rsidR="00FB705C" w14:paraId="09505AA2" w14:textId="77777777" w:rsidTr="00FB705C">
        <w:trPr>
          <w:cantSplit/>
          <w:trHeight w:val="284"/>
        </w:trPr>
        <w:tc>
          <w:tcPr>
            <w:tcW w:w="710" w:type="dxa"/>
            <w:textDirection w:val="btLr"/>
            <w:vAlign w:val="center"/>
          </w:tcPr>
          <w:p w14:paraId="45C72F1E" w14:textId="77777777" w:rsidR="00FB705C" w:rsidRPr="00EF75EE" w:rsidRDefault="00FB705C" w:rsidP="00FB705C">
            <w:pPr>
              <w:pStyle w:val="ListParagraph"/>
              <w:numPr>
                <w:ilvl w:val="0"/>
                <w:numId w:val="4"/>
              </w:numPr>
              <w:ind w:left="502" w:right="113"/>
              <w:rPr>
                <w:rFonts w:ascii="Times New Roman" w:hAnsi="Times New Roman"/>
                <w:b/>
                <w:bCs/>
              </w:rPr>
            </w:pPr>
          </w:p>
        </w:tc>
        <w:tc>
          <w:tcPr>
            <w:tcW w:w="8283" w:type="dxa"/>
            <w:vAlign w:val="bottom"/>
          </w:tcPr>
          <w:p w14:paraId="056771A9" w14:textId="6F0AF672" w:rsidR="00FB705C" w:rsidRDefault="00FB705C" w:rsidP="00415BBE">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b/>
                <w:i/>
              </w:rPr>
            </w:pPr>
            <w:r>
              <w:rPr>
                <w:rFonts w:cs="Arial"/>
                <w:b/>
                <w:i/>
              </w:rPr>
              <w:t>Switch to repayment once the build is complete (Self Build Mortgag</w:t>
            </w:r>
            <w:r w:rsidR="003212B5">
              <w:rPr>
                <w:rFonts w:cs="Arial"/>
                <w:b/>
                <w:i/>
              </w:rPr>
              <w:t>e only</w:t>
            </w:r>
            <w:r>
              <w:rPr>
                <w:rFonts w:cs="Arial"/>
                <w:b/>
                <w:i/>
              </w:rPr>
              <w:t>)</w:t>
            </w:r>
          </w:p>
          <w:p w14:paraId="6C80191D" w14:textId="77777777" w:rsidR="00FB705C" w:rsidRDefault="00FB705C" w:rsidP="00415BBE"/>
        </w:tc>
      </w:tr>
      <w:tr w:rsidR="00FB705C" w14:paraId="4B0E69E8" w14:textId="77777777" w:rsidTr="00FB705C">
        <w:trPr>
          <w:cantSplit/>
          <w:trHeight w:val="284"/>
        </w:trPr>
        <w:tc>
          <w:tcPr>
            <w:tcW w:w="710" w:type="dxa"/>
            <w:textDirection w:val="btLr"/>
            <w:vAlign w:val="center"/>
          </w:tcPr>
          <w:p w14:paraId="6AB1BE4F" w14:textId="77777777" w:rsidR="00FB705C" w:rsidRPr="00EF75EE" w:rsidRDefault="00FB705C" w:rsidP="00FB705C">
            <w:pPr>
              <w:pStyle w:val="ListParagraph"/>
              <w:numPr>
                <w:ilvl w:val="0"/>
                <w:numId w:val="4"/>
              </w:numPr>
              <w:ind w:left="502" w:right="113"/>
              <w:rPr>
                <w:rFonts w:ascii="Times New Roman" w:hAnsi="Times New Roman"/>
                <w:b/>
                <w:bCs/>
              </w:rPr>
            </w:pPr>
          </w:p>
        </w:tc>
        <w:tc>
          <w:tcPr>
            <w:tcW w:w="8283" w:type="dxa"/>
            <w:vAlign w:val="bottom"/>
          </w:tcPr>
          <w:p w14:paraId="3FDEC526" w14:textId="3BC1DE7F" w:rsidR="00FB705C" w:rsidRDefault="00FB705C" w:rsidP="00415BBE">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b/>
                <w:i/>
              </w:rPr>
            </w:pPr>
            <w:r>
              <w:rPr>
                <w:rFonts w:cs="Arial"/>
                <w:b/>
                <w:i/>
              </w:rPr>
              <w:t>Switch to repayment once the University course ends (Buy for University Mortgage</w:t>
            </w:r>
            <w:r w:rsidR="003212B5">
              <w:rPr>
                <w:rFonts w:cs="Arial"/>
                <w:b/>
                <w:i/>
              </w:rPr>
              <w:t xml:space="preserve"> only</w:t>
            </w:r>
            <w:r>
              <w:rPr>
                <w:rFonts w:cs="Arial"/>
                <w:b/>
                <w:i/>
              </w:rPr>
              <w:t>)</w:t>
            </w:r>
          </w:p>
          <w:p w14:paraId="603E2496" w14:textId="77777777" w:rsidR="00FB705C" w:rsidRDefault="00FB705C" w:rsidP="00415BBE"/>
        </w:tc>
      </w:tr>
      <w:bookmarkEnd w:id="0"/>
    </w:tbl>
    <w:p w14:paraId="4E6FB9BE" w14:textId="4655034A" w:rsidR="00CA23C3"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spacing w:line="360" w:lineRule="auto"/>
        <w:jc w:val="both"/>
        <w:rPr>
          <w:rFonts w:cs="Arial"/>
          <w:b/>
          <w:i/>
        </w:rPr>
      </w:pPr>
    </w:p>
    <w:p w14:paraId="6BDBD293" w14:textId="77777777" w:rsidR="00CA23C3"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rPr>
      </w:pPr>
      <w:r>
        <w:rPr>
          <w:rFonts w:cs="Arial"/>
        </w:rPr>
        <w:t>I/we accept that I am/we are responsible for paying the premiums and carrying out regular reviews, I/we will review my arrangements on a regular basis to make sure I am/we are able to repay the amount I/we owe at the end of the mortgage term, and I/we may be required to provide verification of any such plans, policies or properties to The Loughborough if they request them during the term of the mortgage.</w:t>
      </w:r>
    </w:p>
    <w:p w14:paraId="6B2A4CCF" w14:textId="77777777" w:rsidR="00CA23C3"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rPr>
      </w:pPr>
    </w:p>
    <w:p w14:paraId="50D18155" w14:textId="77777777" w:rsidR="00CA23C3"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rPr>
      </w:pPr>
      <w:proofErr w:type="gramStart"/>
      <w:r>
        <w:rPr>
          <w:rFonts w:cs="Arial"/>
        </w:rPr>
        <w:t>In the event that</w:t>
      </w:r>
      <w:proofErr w:type="gramEnd"/>
      <w:r>
        <w:rPr>
          <w:rFonts w:cs="Arial"/>
        </w:rPr>
        <w:t xml:space="preserve"> the above repayment strategy does not equal the outstanding debt, I am/we are responsible for repaying the shortfall. If I am/we are making other plans to repay the debt (such as selling an investment property) I/we will review my arrangements on a regular basis to make sure I am/we are able to repay the amount I/we owe at the end of the mortgage term.</w:t>
      </w:r>
    </w:p>
    <w:p w14:paraId="105B7585" w14:textId="77777777" w:rsidR="00CA23C3"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rPr>
      </w:pPr>
    </w:p>
    <w:p w14:paraId="1FB8286A" w14:textId="77777777" w:rsidR="00CA23C3"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rPr>
      </w:pPr>
      <w:r>
        <w:rPr>
          <w:rFonts w:cs="Arial"/>
        </w:rPr>
        <w:t xml:space="preserve">The Loughborough Building Society has advised me/us to discuss my/our strategy for how I/we intend to repay the capital at the end of the term with a suitably qualified independent financial adviser (IFA). If you have not already consulted an </w:t>
      </w:r>
      <w:proofErr w:type="gramStart"/>
      <w:r>
        <w:rPr>
          <w:rFonts w:cs="Arial"/>
        </w:rPr>
        <w:t>IFA</w:t>
      </w:r>
      <w:proofErr w:type="gramEnd"/>
      <w:r>
        <w:rPr>
          <w:rFonts w:cs="Arial"/>
        </w:rPr>
        <w:t xml:space="preserve"> you will be able to find one at www.unbiased.co.uk. The Loughborough Building Society is not authorised to give advice in respect of repayment strategies you have, relating to your interest only mortgage. The Society has no responsibility for the repayment strategy you intend to use to repay the capital borrowed at the end of the mortgage term.</w:t>
      </w:r>
    </w:p>
    <w:p w14:paraId="76F32DB7" w14:textId="77777777" w:rsidR="00CA23C3"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rPr>
      </w:pPr>
    </w:p>
    <w:p w14:paraId="6A2DC30F" w14:textId="77777777" w:rsidR="00CA23C3" w:rsidRDefault="00CA23C3" w:rsidP="00CA23C3">
      <w:pPr>
        <w:tabs>
          <w:tab w:val="left" w:pos="0"/>
          <w:tab w:val="left" w:pos="720"/>
          <w:tab w:val="left" w:pos="1440"/>
          <w:tab w:val="left" w:pos="2160"/>
          <w:tab w:val="left" w:pos="2880"/>
          <w:tab w:val="left" w:pos="3600"/>
          <w:tab w:val="left" w:pos="4320"/>
          <w:tab w:val="left" w:pos="5103"/>
          <w:tab w:val="left" w:pos="5760"/>
          <w:tab w:val="left" w:pos="6480"/>
        </w:tabs>
        <w:jc w:val="both"/>
        <w:rPr>
          <w:rFonts w:cs="Arial"/>
        </w:rPr>
      </w:pPr>
      <w:r>
        <w:rPr>
          <w:rFonts w:cs="Arial"/>
        </w:rPr>
        <w:t>This confirmation must be signed by all applicants and returned to the Loughborough Building Society before funds will be released for completion of the mortgage.</w:t>
      </w:r>
    </w:p>
    <w:p w14:paraId="104F7AED" w14:textId="78A100C5" w:rsidR="00CA23C3" w:rsidRDefault="00CA23C3"/>
    <w:p w14:paraId="5C79A9D9" w14:textId="77777777" w:rsidR="00CA23C3" w:rsidRDefault="00CA23C3" w:rsidP="00CA23C3">
      <w:pPr>
        <w:tabs>
          <w:tab w:val="left" w:pos="720"/>
        </w:tabs>
        <w:rPr>
          <w:rFonts w:cs="Arial"/>
        </w:rPr>
      </w:pPr>
      <w:r>
        <w:rPr>
          <w:rFonts w:cs="Arial"/>
        </w:rPr>
        <w:t xml:space="preserve">Print </w:t>
      </w:r>
      <w:proofErr w:type="gramStart"/>
      <w:r>
        <w:rPr>
          <w:rFonts w:cs="Arial"/>
        </w:rPr>
        <w:t>name:_</w:t>
      </w:r>
      <w:proofErr w:type="gramEnd"/>
      <w:r>
        <w:rPr>
          <w:rFonts w:cs="Arial"/>
        </w:rPr>
        <w:t>________________________ Signed:______________________ Date:__/__/__</w:t>
      </w:r>
    </w:p>
    <w:p w14:paraId="4275E099" w14:textId="77777777" w:rsidR="00CA23C3" w:rsidRDefault="00CA23C3" w:rsidP="00CA23C3">
      <w:pPr>
        <w:tabs>
          <w:tab w:val="left" w:pos="720"/>
        </w:tabs>
        <w:rPr>
          <w:rFonts w:cs="Arial"/>
        </w:rPr>
      </w:pPr>
    </w:p>
    <w:p w14:paraId="3F36143D" w14:textId="77777777" w:rsidR="00CA23C3" w:rsidRDefault="00CA23C3" w:rsidP="00CA23C3">
      <w:pPr>
        <w:tabs>
          <w:tab w:val="left" w:pos="720"/>
        </w:tabs>
        <w:rPr>
          <w:rFonts w:cs="Arial"/>
        </w:rPr>
      </w:pPr>
      <w:r>
        <w:rPr>
          <w:rFonts w:cs="Arial"/>
        </w:rPr>
        <w:t xml:space="preserve">Print </w:t>
      </w:r>
      <w:proofErr w:type="gramStart"/>
      <w:r>
        <w:rPr>
          <w:rFonts w:cs="Arial"/>
        </w:rPr>
        <w:t>name:_</w:t>
      </w:r>
      <w:proofErr w:type="gramEnd"/>
      <w:r>
        <w:rPr>
          <w:rFonts w:cs="Arial"/>
        </w:rPr>
        <w:t>________________________ Signed:______________________ Date:__/__/__</w:t>
      </w:r>
    </w:p>
    <w:p w14:paraId="18B34D04" w14:textId="77777777" w:rsidR="00CA23C3" w:rsidRDefault="00CA23C3" w:rsidP="00CA23C3">
      <w:pPr>
        <w:tabs>
          <w:tab w:val="left" w:pos="720"/>
        </w:tabs>
        <w:rPr>
          <w:rFonts w:cs="Arial"/>
        </w:rPr>
      </w:pPr>
    </w:p>
    <w:p w14:paraId="319E58AA" w14:textId="77777777" w:rsidR="00CA23C3" w:rsidRDefault="00CA23C3" w:rsidP="00CA23C3">
      <w:pPr>
        <w:tabs>
          <w:tab w:val="left" w:pos="720"/>
        </w:tabs>
        <w:rPr>
          <w:rFonts w:cs="Arial"/>
        </w:rPr>
      </w:pPr>
      <w:r>
        <w:rPr>
          <w:rFonts w:cs="Arial"/>
        </w:rPr>
        <w:t xml:space="preserve">Print </w:t>
      </w:r>
      <w:proofErr w:type="gramStart"/>
      <w:r>
        <w:rPr>
          <w:rFonts w:cs="Arial"/>
        </w:rPr>
        <w:t>name:_</w:t>
      </w:r>
      <w:proofErr w:type="gramEnd"/>
      <w:r>
        <w:rPr>
          <w:rFonts w:cs="Arial"/>
        </w:rPr>
        <w:t>________________________ Signed:______________________ Date:__/__/__</w:t>
      </w:r>
    </w:p>
    <w:p w14:paraId="22BC2CCE" w14:textId="77777777" w:rsidR="00CA23C3" w:rsidRDefault="00CA23C3" w:rsidP="00CA23C3">
      <w:pPr>
        <w:tabs>
          <w:tab w:val="left" w:pos="720"/>
        </w:tabs>
        <w:rPr>
          <w:rFonts w:cs="Arial"/>
        </w:rPr>
      </w:pPr>
    </w:p>
    <w:p w14:paraId="280F9369" w14:textId="77777777" w:rsidR="00CA23C3" w:rsidRDefault="00CA23C3" w:rsidP="00CA23C3">
      <w:pPr>
        <w:tabs>
          <w:tab w:val="left" w:pos="720"/>
        </w:tabs>
      </w:pPr>
      <w:r>
        <w:rPr>
          <w:rFonts w:cs="Arial"/>
        </w:rPr>
        <w:t xml:space="preserve">Print </w:t>
      </w:r>
      <w:proofErr w:type="gramStart"/>
      <w:r>
        <w:rPr>
          <w:rFonts w:cs="Arial"/>
        </w:rPr>
        <w:t>name:_</w:t>
      </w:r>
      <w:proofErr w:type="gramEnd"/>
      <w:r>
        <w:rPr>
          <w:rFonts w:cs="Arial"/>
        </w:rPr>
        <w:t>________________________ Signed:______________________ Date:__/__/__</w:t>
      </w:r>
    </w:p>
    <w:p w14:paraId="53A77C1A" w14:textId="77777777" w:rsidR="00CA23C3" w:rsidRDefault="00CA23C3"/>
    <w:sectPr w:rsidR="00CA23C3" w:rsidSect="00CA23C3">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F659" w14:textId="77777777" w:rsidR="001A0853" w:rsidRDefault="001A0853" w:rsidP="006C1F8E">
      <w:r>
        <w:separator/>
      </w:r>
    </w:p>
  </w:endnote>
  <w:endnote w:type="continuationSeparator" w:id="0">
    <w:p w14:paraId="55384822" w14:textId="77777777" w:rsidR="001A0853" w:rsidRDefault="001A0853" w:rsidP="006C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D78A" w14:textId="77777777" w:rsidR="001A0853" w:rsidRDefault="001A0853" w:rsidP="006C1F8E">
      <w:r>
        <w:separator/>
      </w:r>
    </w:p>
  </w:footnote>
  <w:footnote w:type="continuationSeparator" w:id="0">
    <w:p w14:paraId="2ED81738" w14:textId="77777777" w:rsidR="001A0853" w:rsidRDefault="001A0853" w:rsidP="006C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5870" w14:textId="4B7DCF8B" w:rsidR="006C1F8E" w:rsidRDefault="006C1F8E" w:rsidP="006C1F8E">
    <w:pPr>
      <w:pStyle w:val="Header"/>
      <w:jc w:val="right"/>
    </w:pPr>
    <w:r>
      <w:rPr>
        <w:noProof/>
      </w:rPr>
      <w:drawing>
        <wp:inline distT="0" distB="0" distL="0" distR="0" wp14:anchorId="58D8218C" wp14:editId="7CCC7A53">
          <wp:extent cx="22002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002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8FB"/>
    <w:multiLevelType w:val="hybridMultilevel"/>
    <w:tmpl w:val="A28087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A76C2"/>
    <w:multiLevelType w:val="hybridMultilevel"/>
    <w:tmpl w:val="9A4CCC9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3052CB"/>
    <w:multiLevelType w:val="hybridMultilevel"/>
    <w:tmpl w:val="FD1C9F0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1F6708"/>
    <w:multiLevelType w:val="hybridMultilevel"/>
    <w:tmpl w:val="F55C58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88435603">
    <w:abstractNumId w:val="3"/>
  </w:num>
  <w:num w:numId="2" w16cid:durableId="1661152291">
    <w:abstractNumId w:val="2"/>
  </w:num>
  <w:num w:numId="3" w16cid:durableId="399668665">
    <w:abstractNumId w:val="0"/>
  </w:num>
  <w:num w:numId="4" w16cid:durableId="169530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C3"/>
    <w:rsid w:val="00003F40"/>
    <w:rsid w:val="000B728F"/>
    <w:rsid w:val="00136DA3"/>
    <w:rsid w:val="001959D4"/>
    <w:rsid w:val="001A0853"/>
    <w:rsid w:val="003212B5"/>
    <w:rsid w:val="00397B99"/>
    <w:rsid w:val="004844AA"/>
    <w:rsid w:val="0052771B"/>
    <w:rsid w:val="00673688"/>
    <w:rsid w:val="006C1F8E"/>
    <w:rsid w:val="00804DBF"/>
    <w:rsid w:val="008501AE"/>
    <w:rsid w:val="009B481E"/>
    <w:rsid w:val="00A75842"/>
    <w:rsid w:val="00AA054C"/>
    <w:rsid w:val="00AB76EE"/>
    <w:rsid w:val="00C54D1F"/>
    <w:rsid w:val="00CA23C3"/>
    <w:rsid w:val="00CD6041"/>
    <w:rsid w:val="00EC6082"/>
    <w:rsid w:val="00EF31EC"/>
    <w:rsid w:val="00F158EB"/>
    <w:rsid w:val="00FB7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9A2CF"/>
  <w15:chartTrackingRefBased/>
  <w15:docId w15:val="{8F9C8FCA-69EC-44E1-A217-50A1C5CB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3C3"/>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C3"/>
    <w:pPr>
      <w:ind w:left="720"/>
      <w:contextualSpacing/>
    </w:pPr>
  </w:style>
  <w:style w:type="table" w:styleId="TableGrid">
    <w:name w:val="Table Grid"/>
    <w:basedOn w:val="TableNormal"/>
    <w:uiPriority w:val="59"/>
    <w:unhideWhenUsed/>
    <w:rsid w:val="0019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8E"/>
    <w:pPr>
      <w:tabs>
        <w:tab w:val="center" w:pos="4513"/>
        <w:tab w:val="right" w:pos="9026"/>
      </w:tabs>
    </w:pPr>
  </w:style>
  <w:style w:type="character" w:customStyle="1" w:styleId="HeaderChar">
    <w:name w:val="Header Char"/>
    <w:basedOn w:val="DefaultParagraphFont"/>
    <w:link w:val="Header"/>
    <w:uiPriority w:val="99"/>
    <w:rsid w:val="006C1F8E"/>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6C1F8E"/>
    <w:pPr>
      <w:tabs>
        <w:tab w:val="center" w:pos="4513"/>
        <w:tab w:val="right" w:pos="9026"/>
      </w:tabs>
    </w:pPr>
  </w:style>
  <w:style w:type="character" w:customStyle="1" w:styleId="FooterChar">
    <w:name w:val="Footer Char"/>
    <w:basedOn w:val="DefaultParagraphFont"/>
    <w:link w:val="Footer"/>
    <w:uiPriority w:val="99"/>
    <w:rsid w:val="006C1F8E"/>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E807.493988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Robinson</dc:creator>
  <cp:keywords/>
  <dc:description/>
  <cp:lastModifiedBy>Sue Baines</cp:lastModifiedBy>
  <cp:revision>2</cp:revision>
  <cp:lastPrinted>2020-10-16T11:41:00Z</cp:lastPrinted>
  <dcterms:created xsi:type="dcterms:W3CDTF">2023-07-04T10:09:00Z</dcterms:created>
  <dcterms:modified xsi:type="dcterms:W3CDTF">2023-07-04T10:09:00Z</dcterms:modified>
</cp:coreProperties>
</file>